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190" w:rsidRDefault="00726D2B">
      <w:pPr>
        <w:jc w:val="center"/>
        <w:rPr>
          <w:rFonts w:ascii="宋体" w:eastAsia="宋体" w:hAnsi="宋体"/>
          <w:b/>
          <w:sz w:val="36"/>
          <w:szCs w:val="44"/>
        </w:rPr>
      </w:pPr>
      <w:r w:rsidRPr="00726D2B">
        <w:rPr>
          <w:rFonts w:ascii="宋体" w:eastAsia="宋体" w:hAnsi="宋体" w:hint="eastAsia"/>
          <w:b/>
          <w:sz w:val="36"/>
          <w:szCs w:val="44"/>
        </w:rPr>
        <w:t>急性透析和体外血液治疗机</w:t>
      </w:r>
      <w:r w:rsidR="00750544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555412" w:rsidRDefault="00217435" w:rsidP="00950190">
      <w:pPr>
        <w:rPr>
          <w:rFonts w:ascii="宋体" w:eastAsia="宋体" w:hAnsi="宋体"/>
          <w:b/>
          <w:sz w:val="36"/>
          <w:szCs w:val="44"/>
        </w:rPr>
      </w:pPr>
      <w:r w:rsidRPr="00217435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2</w:t>
      </w:r>
      <w:r w:rsidRPr="00217435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30</w:t>
      </w:r>
      <w:r w:rsidRPr="00217435">
        <w:rPr>
          <w:rFonts w:ascii="宋体" w:eastAsia="宋体" w:hAnsi="宋体" w:hint="eastAsia"/>
          <w:b/>
          <w:sz w:val="36"/>
          <w:szCs w:val="44"/>
        </w:rPr>
        <w:t>万元</w:t>
      </w:r>
      <w:r w:rsidR="00950190">
        <w:rPr>
          <w:rFonts w:ascii="宋体" w:eastAsia="宋体" w:hAnsi="宋体" w:hint="eastAsia"/>
          <w:b/>
          <w:sz w:val="36"/>
          <w:szCs w:val="44"/>
        </w:rPr>
        <w:t>/台，</w:t>
      </w:r>
      <w:r w:rsidRPr="00217435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60</w:t>
      </w:r>
      <w:r w:rsidRPr="00217435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555412" w:rsidRDefault="00750544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555412">
        <w:tc>
          <w:tcPr>
            <w:tcW w:w="599" w:type="pct"/>
            <w:vAlign w:val="center"/>
          </w:tcPr>
          <w:p w:rsidR="00555412" w:rsidRDefault="00726D2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726D2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急性透析和体外血液治疗机</w:t>
            </w:r>
            <w:r w:rsidR="00217435" w:rsidRPr="002174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（拟采购数量2台，单价30万元</w:t>
            </w:r>
            <w:r w:rsidR="00950190" w:rsidRPr="009501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217435" w:rsidRPr="002174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总价60万元）</w:t>
            </w:r>
          </w:p>
        </w:tc>
        <w:tc>
          <w:tcPr>
            <w:tcW w:w="4400" w:type="pct"/>
          </w:tcPr>
          <w:p w:rsidR="00555412" w:rsidRDefault="00750544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*1、15寸彩色LCD触摸屏，屏幕可旋转与折叠，具备中文操作界面。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*2、能完成多种治疗模式，包括CVVH、CVVHD、CVVHDF以及在枸橼酸抗凝模式下的CVVHD、CVVHDF治疗模式。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3、7泵设计（含肝素泵），其中标配枸橼酸泵及钙泵，支持一体化枸橼酸抗凝功能。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*4、采用重量分析测量原理，具备4个电子秤，每个电子</w:t>
            </w:r>
            <w:proofErr w:type="gramStart"/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秤最大</w:t>
            </w:r>
            <w:proofErr w:type="gramEnd"/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承重12KG。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*5、天平（秤）采用清洁区和污染区分开的上下布局形式，避免交叉感染。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*6、采用液体加温方式，加温范围35-39℃。内置置换液、透析液两个加温器，能够同时对透析液和置换液加热，保证治疗时的加温效果。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7、具备4个可活动的万向轮，万向轮配备2级锁系统，方便移动。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8、开放式耗材设计，管路滤器分开。临床可更具治疗需求选择不同的滤器。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*9、操作系统具备患者关爱模式，在患者体位变化或者患者护理时减少误报警。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10、具备电击防护程度 CF级别。能够高度保护病人和机器，抵抗触电，治疗过程中可同时使用心电监护等仪器。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11、</w:t>
            </w:r>
            <w:proofErr w:type="gramStart"/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标配后备</w:t>
            </w:r>
            <w:proofErr w:type="gramEnd"/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电池：停电后能维持体外循环≥15分钟，保证及时回血及患者的转运。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12、具备数据交换接口，方便数据传输。</w:t>
            </w:r>
          </w:p>
          <w:p w:rsidR="00726D2B" w:rsidRPr="00726D2B" w:rsidRDefault="00726D2B" w:rsidP="00726D2B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13、空气探测器，采用超声波技术，可以有效监测微气泡。</w:t>
            </w:r>
          </w:p>
          <w:p w:rsidR="00555412" w:rsidRDefault="00726D2B" w:rsidP="00726D2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726D2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14、漏血检测器：光学检测，在最大滤过液流量时，≤0.5ml/min血漏（HCT=32%）</w:t>
            </w:r>
            <w:r w:rsidR="00750544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555412" w:rsidRDefault="00750544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2867"/>
              <w:gridCol w:w="3007"/>
            </w:tblGrid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Pr="00726D2B" w:rsidRDefault="00726D2B" w:rsidP="00726D2B">
                  <w:pPr>
                    <w:widowControl/>
                    <w:spacing w:line="360" w:lineRule="exact"/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</w:pPr>
                  <w:r w:rsidRPr="00726D2B"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  <w:t>规格及数量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显示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3B0CEA"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15“ TFT LCD, 可调节触摸屏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蠕动泵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4（血泵、超滤液泵、置换液泵、透析液泵）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肝素泵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1（一体化肝素泵）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枸橼酸-钙泵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2（一体化联动泵）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体外循环监测系统：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.1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动脉压监测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.2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静脉压监测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lastRenderedPageBreak/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.3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跨膜压监测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.4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滤器前压监测   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.5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超滤监测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.6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空气检测器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.7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静脉管路夹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.8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漏血检测器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.9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工作人员呼叫器外部接口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Pr="00726D2B" w:rsidRDefault="00726D2B" w:rsidP="003B0CEA">
                  <w:pPr>
                    <w:ind w:firstLineChars="300" w:firstLine="72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1（RS 232） 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.10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电休克保护级别标识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 xml:space="preserve">  1（CF 级别）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液体平衡称重系统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3B0CEA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3B0CEA"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4（12Kg /秤）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加热系统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726D2B" w:rsidP="003B0CEA">
                  <w:pPr>
                    <w:widowControl/>
                    <w:spacing w:line="360" w:lineRule="exac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2（置换液和透析液加热器）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8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后备电池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726D2B" w:rsidP="00726D2B">
                  <w:pPr>
                    <w:widowControl/>
                    <w:spacing w:line="360" w:lineRule="exac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1（铅酸蓄电池）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9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输液杆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2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0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钙剂与枸橼酸监测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滴定计数</w:t>
                  </w:r>
                </w:p>
              </w:tc>
            </w:tr>
            <w:tr w:rsidR="00726D2B" w:rsidTr="003B0CEA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286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滤器夹</w:t>
                  </w:r>
                </w:p>
              </w:tc>
              <w:tc>
                <w:tcPr>
                  <w:tcW w:w="3007" w:type="dxa"/>
                  <w:shd w:val="clear" w:color="auto" w:fill="auto"/>
                  <w:vAlign w:val="center"/>
                </w:tcPr>
                <w:p w:rsidR="00726D2B" w:rsidRDefault="00726D2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1</w:t>
                  </w:r>
                </w:p>
              </w:tc>
            </w:tr>
          </w:tbl>
          <w:p w:rsidR="00555412" w:rsidRDefault="00555412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555412" w:rsidRDefault="00555412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55541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A43" w:rsidRDefault="00310A43"/>
  </w:endnote>
  <w:endnote w:type="continuationSeparator" w:id="0">
    <w:p w:rsidR="00310A43" w:rsidRDefault="00310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555412" w:rsidRDefault="007505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190" w:rsidRPr="00950190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A43" w:rsidRDefault="00310A43"/>
  </w:footnote>
  <w:footnote w:type="continuationSeparator" w:id="0">
    <w:p w:rsidR="00310A43" w:rsidRDefault="00310A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412" w:rsidRDefault="00555412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17435"/>
    <w:rsid w:val="00281C9D"/>
    <w:rsid w:val="002E3B36"/>
    <w:rsid w:val="00310A43"/>
    <w:rsid w:val="003B0CEA"/>
    <w:rsid w:val="004A5A04"/>
    <w:rsid w:val="00555412"/>
    <w:rsid w:val="00660EF6"/>
    <w:rsid w:val="00720886"/>
    <w:rsid w:val="00726D2B"/>
    <w:rsid w:val="00750544"/>
    <w:rsid w:val="00765B6E"/>
    <w:rsid w:val="00834015"/>
    <w:rsid w:val="00900BAA"/>
    <w:rsid w:val="00950190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1FFB97-EF28-4711-B4B3-A7DDDA87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13</cp:revision>
  <dcterms:created xsi:type="dcterms:W3CDTF">2024-09-19T15:05:00Z</dcterms:created>
  <dcterms:modified xsi:type="dcterms:W3CDTF">2026-01-04T08:56:00Z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